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3E6C5" w14:textId="77777777" w:rsidR="007A5DE1" w:rsidRPr="000A7D7F" w:rsidRDefault="007A5DE1" w:rsidP="007A5DE1">
      <w:pPr>
        <w:jc w:val="center"/>
        <w:rPr>
          <w:b/>
          <w:sz w:val="32"/>
          <w:szCs w:val="32"/>
        </w:rPr>
      </w:pPr>
      <w:r w:rsidRPr="000A7D7F">
        <w:rPr>
          <w:b/>
          <w:sz w:val="32"/>
          <w:szCs w:val="32"/>
        </w:rPr>
        <w:t>Brief summary</w:t>
      </w:r>
    </w:p>
    <w:p w14:paraId="5F790169" w14:textId="77777777" w:rsidR="007E729D" w:rsidRDefault="007A5DE1" w:rsidP="007A5DE1">
      <w:pPr>
        <w:jc w:val="center"/>
        <w:rPr>
          <w:b/>
        </w:rPr>
      </w:pPr>
      <w:r>
        <w:rPr>
          <w:b/>
        </w:rPr>
        <w:t>"Legal regime of natural resources"</w:t>
      </w:r>
    </w:p>
    <w:p w14:paraId="4037FE13" w14:textId="77777777" w:rsidR="007E729D" w:rsidRDefault="007E729D">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3"/>
        <w:gridCol w:w="2349"/>
        <w:gridCol w:w="5104"/>
      </w:tblGrid>
      <w:tr w:rsidR="00445B68" w:rsidRPr="004D3D7D" w14:paraId="6341950B" w14:textId="77777777">
        <w:tc>
          <w:tcPr>
            <w:tcW w:w="466" w:type="dxa"/>
            <w:tcBorders>
              <w:top w:val="single" w:sz="4" w:space="0" w:color="auto"/>
              <w:left w:val="single" w:sz="4" w:space="0" w:color="auto"/>
              <w:bottom w:val="single" w:sz="4" w:space="0" w:color="auto"/>
              <w:right w:val="single" w:sz="4" w:space="0" w:color="auto"/>
            </w:tcBorders>
          </w:tcPr>
          <w:p w14:paraId="3F1AEC14" w14:textId="77777777" w:rsidR="00445B68" w:rsidRPr="004D3D7D" w:rsidRDefault="00B242BA">
            <w:pPr>
              <w:jc w:val="center"/>
            </w:pPr>
            <w:r w:rsidRPr="004D3D7D">
              <w:t>1</w:t>
            </w:r>
          </w:p>
        </w:tc>
        <w:tc>
          <w:tcPr>
            <w:tcW w:w="2492" w:type="dxa"/>
            <w:tcBorders>
              <w:top w:val="single" w:sz="4" w:space="0" w:color="auto"/>
              <w:left w:val="single" w:sz="4" w:space="0" w:color="auto"/>
              <w:bottom w:val="single" w:sz="4" w:space="0" w:color="auto"/>
              <w:right w:val="single" w:sz="4" w:space="0" w:color="auto"/>
            </w:tcBorders>
          </w:tcPr>
          <w:p w14:paraId="06DF988E" w14:textId="77777777" w:rsidR="00445B68" w:rsidRPr="007E729D" w:rsidRDefault="007E729D">
            <w:pPr>
              <w:jc w:val="both"/>
            </w:pPr>
            <w:r w:rsidRPr="007E729D">
              <w:t>Name of academic discipline</w:t>
            </w:r>
          </w:p>
        </w:tc>
        <w:tc>
          <w:tcPr>
            <w:tcW w:w="5564" w:type="dxa"/>
            <w:tcBorders>
              <w:top w:val="single" w:sz="4" w:space="0" w:color="auto"/>
              <w:left w:val="single" w:sz="4" w:space="0" w:color="auto"/>
              <w:bottom w:val="single" w:sz="4" w:space="0" w:color="auto"/>
              <w:right w:val="single" w:sz="4" w:space="0" w:color="auto"/>
            </w:tcBorders>
          </w:tcPr>
          <w:p w14:paraId="4AEC3888" w14:textId="77777777" w:rsidR="00445B68" w:rsidRPr="007E729D" w:rsidRDefault="007E729D" w:rsidP="004D3D7D">
            <w:pPr>
              <w:jc w:val="both"/>
            </w:pPr>
            <w:r w:rsidRPr="007E729D">
              <w:t>Legal regime of natural resources</w:t>
            </w:r>
          </w:p>
        </w:tc>
      </w:tr>
      <w:tr w:rsidR="00445B68" w:rsidRPr="004D3D7D" w14:paraId="469BD015" w14:textId="77777777">
        <w:trPr>
          <w:trHeight w:val="90"/>
        </w:trPr>
        <w:tc>
          <w:tcPr>
            <w:tcW w:w="466" w:type="dxa"/>
            <w:tcBorders>
              <w:top w:val="single" w:sz="4" w:space="0" w:color="auto"/>
              <w:left w:val="single" w:sz="4" w:space="0" w:color="auto"/>
              <w:bottom w:val="single" w:sz="4" w:space="0" w:color="auto"/>
              <w:right w:val="single" w:sz="4" w:space="0" w:color="auto"/>
            </w:tcBorders>
          </w:tcPr>
          <w:p w14:paraId="65FFA674" w14:textId="77777777" w:rsidR="00445B68" w:rsidRPr="004D3D7D" w:rsidRDefault="00B242BA">
            <w:pPr>
              <w:jc w:val="center"/>
            </w:pPr>
            <w:r w:rsidRPr="004D3D7D">
              <w:t>2</w:t>
            </w:r>
          </w:p>
        </w:tc>
        <w:tc>
          <w:tcPr>
            <w:tcW w:w="2492" w:type="dxa"/>
            <w:tcBorders>
              <w:top w:val="single" w:sz="4" w:space="0" w:color="auto"/>
              <w:left w:val="single" w:sz="4" w:space="0" w:color="auto"/>
              <w:bottom w:val="single" w:sz="4" w:space="0" w:color="auto"/>
              <w:right w:val="single" w:sz="4" w:space="0" w:color="auto"/>
            </w:tcBorders>
          </w:tcPr>
          <w:p w14:paraId="1BA199B8" w14:textId="77777777" w:rsidR="00445B68" w:rsidRPr="004D3D7D" w:rsidRDefault="006B486E">
            <w:pPr>
              <w:jc w:val="both"/>
            </w:pPr>
            <w:r w:rsidRPr="004D3D7D">
              <w:t>Speciality</w:t>
            </w:r>
          </w:p>
        </w:tc>
        <w:tc>
          <w:tcPr>
            <w:tcW w:w="5564" w:type="dxa"/>
            <w:tcBorders>
              <w:top w:val="single" w:sz="4" w:space="0" w:color="auto"/>
              <w:left w:val="single" w:sz="4" w:space="0" w:color="auto"/>
              <w:bottom w:val="single" w:sz="4" w:space="0" w:color="auto"/>
              <w:right w:val="single" w:sz="4" w:space="0" w:color="auto"/>
            </w:tcBorders>
          </w:tcPr>
          <w:p w14:paraId="2192D8B3" w14:textId="77777777" w:rsidR="00E52433" w:rsidRPr="004D3D7D" w:rsidRDefault="00E52433">
            <w:pPr>
              <w:jc w:val="both"/>
              <w:rPr>
                <w:bCs/>
              </w:rPr>
            </w:pPr>
            <w:r w:rsidRPr="004D3D7D">
              <w:rPr>
                <w:bCs/>
                <w:lang w:val="en-US"/>
              </w:rPr>
              <w:t xml:space="preserve">1-24 01 02 </w:t>
            </w:r>
            <w:r w:rsidRPr="004D3D7D">
              <w:rPr>
                <w:bCs/>
              </w:rPr>
              <w:t xml:space="preserve">“Jurisprudence </w:t>
            </w:r>
            <w:r w:rsidRPr="004D3D7D">
              <w:rPr>
                <w:color w:val="000000"/>
              </w:rPr>
              <w:t>”</w:t>
            </w:r>
          </w:p>
          <w:p w14:paraId="19900EFD" w14:textId="77777777" w:rsidR="00445B68" w:rsidRPr="004D3D7D" w:rsidRDefault="00445B68">
            <w:pPr>
              <w:jc w:val="both"/>
            </w:pPr>
          </w:p>
        </w:tc>
      </w:tr>
      <w:tr w:rsidR="00445B68" w:rsidRPr="004D3D7D" w14:paraId="3B20CDEC" w14:textId="77777777">
        <w:tc>
          <w:tcPr>
            <w:tcW w:w="466" w:type="dxa"/>
            <w:tcBorders>
              <w:top w:val="single" w:sz="4" w:space="0" w:color="auto"/>
              <w:left w:val="single" w:sz="4" w:space="0" w:color="auto"/>
              <w:bottom w:val="single" w:sz="4" w:space="0" w:color="auto"/>
              <w:right w:val="single" w:sz="4" w:space="0" w:color="auto"/>
            </w:tcBorders>
          </w:tcPr>
          <w:p w14:paraId="628A9D1A" w14:textId="77777777" w:rsidR="00445B68" w:rsidRPr="004D3D7D" w:rsidRDefault="00B242BA">
            <w:pPr>
              <w:jc w:val="center"/>
            </w:pPr>
            <w:r w:rsidRPr="004D3D7D">
              <w:t>3</w:t>
            </w:r>
          </w:p>
        </w:tc>
        <w:tc>
          <w:tcPr>
            <w:tcW w:w="2492" w:type="dxa"/>
            <w:tcBorders>
              <w:top w:val="single" w:sz="4" w:space="0" w:color="auto"/>
              <w:left w:val="single" w:sz="4" w:space="0" w:color="auto"/>
              <w:bottom w:val="single" w:sz="4" w:space="0" w:color="auto"/>
              <w:right w:val="single" w:sz="4" w:space="0" w:color="auto"/>
            </w:tcBorders>
          </w:tcPr>
          <w:p w14:paraId="7AB9E8BA" w14:textId="77777777" w:rsidR="00445B68" w:rsidRPr="004D3D7D" w:rsidRDefault="00B242BA">
            <w:pPr>
              <w:jc w:val="both"/>
            </w:pPr>
            <w:r w:rsidRPr="004D3D7D">
              <w:t>Course of Study</w:t>
            </w:r>
          </w:p>
        </w:tc>
        <w:tc>
          <w:tcPr>
            <w:tcW w:w="5564" w:type="dxa"/>
            <w:tcBorders>
              <w:top w:val="single" w:sz="4" w:space="0" w:color="auto"/>
              <w:left w:val="single" w:sz="4" w:space="0" w:color="auto"/>
              <w:bottom w:val="single" w:sz="4" w:space="0" w:color="auto"/>
              <w:right w:val="single" w:sz="4" w:space="0" w:color="auto"/>
            </w:tcBorders>
          </w:tcPr>
          <w:p w14:paraId="49221231" w14:textId="77777777" w:rsidR="00445B68" w:rsidRPr="004D3D7D" w:rsidRDefault="00B242BA">
            <w:pPr>
              <w:jc w:val="both"/>
            </w:pPr>
            <w:r w:rsidRPr="004D3D7D">
              <w:t>3</w:t>
            </w:r>
          </w:p>
        </w:tc>
      </w:tr>
      <w:tr w:rsidR="00445B68" w:rsidRPr="004D3D7D" w14:paraId="095CA17F" w14:textId="77777777">
        <w:tc>
          <w:tcPr>
            <w:tcW w:w="466" w:type="dxa"/>
            <w:tcBorders>
              <w:top w:val="single" w:sz="4" w:space="0" w:color="auto"/>
              <w:left w:val="single" w:sz="4" w:space="0" w:color="auto"/>
              <w:bottom w:val="single" w:sz="4" w:space="0" w:color="auto"/>
              <w:right w:val="single" w:sz="4" w:space="0" w:color="auto"/>
            </w:tcBorders>
          </w:tcPr>
          <w:p w14:paraId="7488B4B1" w14:textId="77777777" w:rsidR="00445B68" w:rsidRPr="004D3D7D" w:rsidRDefault="00B242BA">
            <w:pPr>
              <w:jc w:val="center"/>
            </w:pPr>
            <w:r w:rsidRPr="004D3D7D">
              <w:t>4</w:t>
            </w:r>
          </w:p>
        </w:tc>
        <w:tc>
          <w:tcPr>
            <w:tcW w:w="2492" w:type="dxa"/>
            <w:tcBorders>
              <w:top w:val="single" w:sz="4" w:space="0" w:color="auto"/>
              <w:left w:val="single" w:sz="4" w:space="0" w:color="auto"/>
              <w:bottom w:val="single" w:sz="4" w:space="0" w:color="auto"/>
              <w:right w:val="single" w:sz="4" w:space="0" w:color="auto"/>
            </w:tcBorders>
          </w:tcPr>
          <w:p w14:paraId="3B88E1F6" w14:textId="77777777" w:rsidR="00445B68" w:rsidRPr="004D3D7D" w:rsidRDefault="00B242BA">
            <w:pPr>
              <w:jc w:val="both"/>
            </w:pPr>
            <w:r w:rsidRPr="004D3D7D">
              <w:t>Semester of study</w:t>
            </w:r>
          </w:p>
        </w:tc>
        <w:tc>
          <w:tcPr>
            <w:tcW w:w="5564" w:type="dxa"/>
            <w:tcBorders>
              <w:top w:val="single" w:sz="4" w:space="0" w:color="auto"/>
              <w:left w:val="single" w:sz="4" w:space="0" w:color="auto"/>
              <w:bottom w:val="single" w:sz="4" w:space="0" w:color="auto"/>
              <w:right w:val="single" w:sz="4" w:space="0" w:color="auto"/>
            </w:tcBorders>
          </w:tcPr>
          <w:p w14:paraId="0D51775B" w14:textId="77777777" w:rsidR="00445B68" w:rsidRPr="004D3D7D" w:rsidRDefault="004D3D7D" w:rsidP="004D3D7D">
            <w:pPr>
              <w:jc w:val="both"/>
            </w:pPr>
            <w:r w:rsidRPr="004D3D7D">
              <w:t>5</w:t>
            </w:r>
          </w:p>
        </w:tc>
      </w:tr>
      <w:tr w:rsidR="00445B68" w:rsidRPr="004D3D7D" w14:paraId="54E87024" w14:textId="77777777">
        <w:tc>
          <w:tcPr>
            <w:tcW w:w="466" w:type="dxa"/>
            <w:tcBorders>
              <w:top w:val="single" w:sz="4" w:space="0" w:color="auto"/>
              <w:left w:val="single" w:sz="4" w:space="0" w:color="auto"/>
              <w:bottom w:val="single" w:sz="4" w:space="0" w:color="auto"/>
              <w:right w:val="single" w:sz="4" w:space="0" w:color="auto"/>
            </w:tcBorders>
          </w:tcPr>
          <w:p w14:paraId="41AC4AE5" w14:textId="77777777" w:rsidR="00445B68" w:rsidRPr="004D3D7D" w:rsidRDefault="00B242BA">
            <w:pPr>
              <w:jc w:val="center"/>
            </w:pPr>
            <w:r w:rsidRPr="004D3D7D">
              <w:t>5</w:t>
            </w:r>
          </w:p>
        </w:tc>
        <w:tc>
          <w:tcPr>
            <w:tcW w:w="2492" w:type="dxa"/>
            <w:tcBorders>
              <w:top w:val="single" w:sz="4" w:space="0" w:color="auto"/>
              <w:left w:val="single" w:sz="4" w:space="0" w:color="auto"/>
              <w:bottom w:val="single" w:sz="4" w:space="0" w:color="auto"/>
              <w:right w:val="single" w:sz="4" w:space="0" w:color="auto"/>
            </w:tcBorders>
          </w:tcPr>
          <w:p w14:paraId="09C21128" w14:textId="77777777" w:rsidR="00445B68" w:rsidRPr="004D3D7D" w:rsidRDefault="006B486E">
            <w:pPr>
              <w:jc w:val="both"/>
            </w:pPr>
            <w:r w:rsidRPr="004D3D7D">
              <w:t>Labor intensity in credit units</w:t>
            </w:r>
          </w:p>
        </w:tc>
        <w:tc>
          <w:tcPr>
            <w:tcW w:w="5564" w:type="dxa"/>
            <w:tcBorders>
              <w:top w:val="single" w:sz="4" w:space="0" w:color="auto"/>
              <w:left w:val="single" w:sz="4" w:space="0" w:color="auto"/>
              <w:bottom w:val="single" w:sz="4" w:space="0" w:color="auto"/>
              <w:right w:val="single" w:sz="4" w:space="0" w:color="auto"/>
            </w:tcBorders>
          </w:tcPr>
          <w:p w14:paraId="7518D676" w14:textId="77777777" w:rsidR="00445B68" w:rsidRPr="004D3D7D" w:rsidRDefault="00B242BA">
            <w:pPr>
              <w:jc w:val="both"/>
            </w:pPr>
            <w:r w:rsidRPr="004D3D7D">
              <w:rPr>
                <w:lang w:val="en-US"/>
              </w:rPr>
              <w:t>3</w:t>
            </w:r>
          </w:p>
        </w:tc>
      </w:tr>
      <w:tr w:rsidR="00445B68" w:rsidRPr="004D3D7D" w14:paraId="60FFD656" w14:textId="77777777">
        <w:tc>
          <w:tcPr>
            <w:tcW w:w="466" w:type="dxa"/>
            <w:tcBorders>
              <w:top w:val="single" w:sz="4" w:space="0" w:color="auto"/>
              <w:left w:val="single" w:sz="4" w:space="0" w:color="auto"/>
              <w:bottom w:val="single" w:sz="4" w:space="0" w:color="auto"/>
              <w:right w:val="single" w:sz="4" w:space="0" w:color="auto"/>
            </w:tcBorders>
          </w:tcPr>
          <w:p w14:paraId="7422F7E8" w14:textId="77777777" w:rsidR="00445B68" w:rsidRPr="004D3D7D" w:rsidRDefault="00B242BA">
            <w:pPr>
              <w:jc w:val="center"/>
            </w:pPr>
            <w:r w:rsidRPr="004D3D7D">
              <w:t>6</w:t>
            </w:r>
          </w:p>
        </w:tc>
        <w:tc>
          <w:tcPr>
            <w:tcW w:w="2492" w:type="dxa"/>
            <w:tcBorders>
              <w:top w:val="single" w:sz="4" w:space="0" w:color="auto"/>
              <w:left w:val="single" w:sz="4" w:space="0" w:color="auto"/>
              <w:bottom w:val="single" w:sz="4" w:space="0" w:color="auto"/>
              <w:right w:val="single" w:sz="4" w:space="0" w:color="auto"/>
            </w:tcBorders>
          </w:tcPr>
          <w:p w14:paraId="7C8D6F85" w14:textId="77777777" w:rsidR="00445B68" w:rsidRPr="004D3D7D" w:rsidRDefault="006B486E">
            <w:pPr>
              <w:jc w:val="both"/>
            </w:pPr>
            <w:r w:rsidRPr="004D3D7D">
              <w:t>Degree, rank, last name and first name</w:t>
            </w:r>
          </w:p>
        </w:tc>
        <w:tc>
          <w:tcPr>
            <w:tcW w:w="5564" w:type="dxa"/>
            <w:tcBorders>
              <w:top w:val="single" w:sz="4" w:space="0" w:color="auto"/>
              <w:left w:val="single" w:sz="4" w:space="0" w:color="auto"/>
              <w:bottom w:val="single" w:sz="4" w:space="0" w:color="auto"/>
              <w:right w:val="single" w:sz="4" w:space="0" w:color="auto"/>
            </w:tcBorders>
          </w:tcPr>
          <w:p w14:paraId="58FC456A" w14:textId="77777777" w:rsidR="00445B68" w:rsidRPr="004D3D7D" w:rsidRDefault="004D3D7D">
            <w:pPr>
              <w:jc w:val="both"/>
            </w:pPr>
            <w:r w:rsidRPr="004D3D7D">
              <w:t>Senior Lecturer Shemet Anton Aleksandrovich</w:t>
            </w:r>
          </w:p>
        </w:tc>
      </w:tr>
      <w:tr w:rsidR="00445B68" w:rsidRPr="004D3D7D" w14:paraId="5C238B7A" w14:textId="77777777">
        <w:tc>
          <w:tcPr>
            <w:tcW w:w="466" w:type="dxa"/>
            <w:tcBorders>
              <w:top w:val="single" w:sz="4" w:space="0" w:color="auto"/>
              <w:left w:val="single" w:sz="4" w:space="0" w:color="auto"/>
              <w:bottom w:val="single" w:sz="4" w:space="0" w:color="auto"/>
              <w:right w:val="single" w:sz="4" w:space="0" w:color="auto"/>
            </w:tcBorders>
          </w:tcPr>
          <w:p w14:paraId="51CE917C" w14:textId="77777777" w:rsidR="00445B68" w:rsidRPr="004D3D7D" w:rsidRDefault="00B242BA">
            <w:pPr>
              <w:jc w:val="center"/>
            </w:pPr>
            <w:r w:rsidRPr="004D3D7D">
              <w:t>7</w:t>
            </w:r>
          </w:p>
        </w:tc>
        <w:tc>
          <w:tcPr>
            <w:tcW w:w="2492" w:type="dxa"/>
            <w:tcBorders>
              <w:top w:val="single" w:sz="4" w:space="0" w:color="auto"/>
              <w:left w:val="single" w:sz="4" w:space="0" w:color="auto"/>
              <w:bottom w:val="single" w:sz="4" w:space="0" w:color="auto"/>
              <w:right w:val="single" w:sz="4" w:space="0" w:color="auto"/>
            </w:tcBorders>
          </w:tcPr>
          <w:p w14:paraId="7CB01FA1" w14:textId="77777777" w:rsidR="00445B68" w:rsidRPr="004D3D7D" w:rsidRDefault="006B486E">
            <w:pPr>
              <w:jc w:val="both"/>
            </w:pPr>
            <w:r w:rsidRPr="004D3D7D">
              <w:t>Purpose of the discipline</w:t>
            </w:r>
          </w:p>
        </w:tc>
        <w:tc>
          <w:tcPr>
            <w:tcW w:w="5564" w:type="dxa"/>
            <w:tcBorders>
              <w:top w:val="single" w:sz="4" w:space="0" w:color="auto"/>
              <w:left w:val="single" w:sz="4" w:space="0" w:color="auto"/>
              <w:bottom w:val="single" w:sz="4" w:space="0" w:color="auto"/>
              <w:right w:val="single" w:sz="4" w:space="0" w:color="auto"/>
            </w:tcBorders>
          </w:tcPr>
          <w:p w14:paraId="0BBA5EAD" w14:textId="77777777" w:rsidR="00445B68" w:rsidRPr="004D3D7D" w:rsidRDefault="006B486E">
            <w:pPr>
              <w:pStyle w:val="a3"/>
              <w:ind w:firstLine="0"/>
              <w:rPr>
                <w:color w:val="000000"/>
              </w:rPr>
            </w:pPr>
            <w:r w:rsidRPr="004D3D7D">
              <w:rPr>
                <w:color w:val="000000"/>
              </w:rPr>
              <w:t>The legal regime of natural resources is an academic discipline, the subject of which is the system of scientific knowledge about natural resource law, as a branch of law and legislation.</w:t>
            </w:r>
          </w:p>
          <w:p w14:paraId="07CEB7A4" w14:textId="77777777" w:rsidR="006B486E" w:rsidRPr="004D3D7D" w:rsidRDefault="006B486E" w:rsidP="006B486E">
            <w:pPr>
              <w:pStyle w:val="a3"/>
              <w:ind w:firstLine="0"/>
              <w:rPr>
                <w:color w:val="000000"/>
              </w:rPr>
            </w:pPr>
            <w:r w:rsidRPr="004D3D7D">
              <w:rPr>
                <w:color w:val="000000"/>
              </w:rPr>
              <w:t>The main goal of the taught course is to provide students with the necessary amount of knowledge about the features and mechanism of legal regulation of social relations related to the use and protection of land, to facilitate the development of independent legal thinking, broad outlook and professional erudition of future lawyers.</w:t>
            </w:r>
          </w:p>
          <w:p w14:paraId="2067C92D" w14:textId="77777777" w:rsidR="006B486E" w:rsidRPr="004D3D7D" w:rsidRDefault="006B486E">
            <w:pPr>
              <w:pStyle w:val="a3"/>
              <w:ind w:firstLine="0"/>
              <w:rPr>
                <w:color w:val="000000"/>
              </w:rPr>
            </w:pPr>
            <w:r w:rsidRPr="004D3D7D">
              <w:rPr>
                <w:color w:val="000000"/>
              </w:rPr>
              <w:t>The legal regime of natural resources as a branch of law is included in the group of natural resource branches of environmental law and includes a set of legal norms regulating social relations regarding the use and protection of natural resources.</w:t>
            </w:r>
          </w:p>
          <w:p w14:paraId="489D7879" w14:textId="77777777" w:rsidR="00445B68" w:rsidRPr="004D3D7D" w:rsidRDefault="006B486E">
            <w:pPr>
              <w:pStyle w:val="a3"/>
              <w:ind w:firstLine="0"/>
              <w:rPr>
                <w:color w:val="000000"/>
              </w:rPr>
            </w:pPr>
            <w:r w:rsidRPr="004D3D7D">
              <w:rPr>
                <w:color w:val="000000"/>
              </w:rPr>
              <w:t>The basic nature of natural resource relations, which ensure interconnection with other legal relations, leads to the separation of these legal relations into an independent branch.</w:t>
            </w:r>
          </w:p>
        </w:tc>
      </w:tr>
      <w:tr w:rsidR="00445B68" w:rsidRPr="004D3D7D" w14:paraId="4999AA49" w14:textId="77777777">
        <w:tc>
          <w:tcPr>
            <w:tcW w:w="466" w:type="dxa"/>
            <w:tcBorders>
              <w:top w:val="single" w:sz="4" w:space="0" w:color="auto"/>
              <w:left w:val="single" w:sz="4" w:space="0" w:color="auto"/>
              <w:bottom w:val="single" w:sz="4" w:space="0" w:color="auto"/>
              <w:right w:val="single" w:sz="4" w:space="0" w:color="auto"/>
            </w:tcBorders>
          </w:tcPr>
          <w:p w14:paraId="5AAAB923" w14:textId="77777777" w:rsidR="00445B68" w:rsidRPr="004D3D7D" w:rsidRDefault="00B242BA">
            <w:pPr>
              <w:jc w:val="center"/>
            </w:pPr>
            <w:r w:rsidRPr="004D3D7D">
              <w:t>8</w:t>
            </w:r>
          </w:p>
        </w:tc>
        <w:tc>
          <w:tcPr>
            <w:tcW w:w="2492" w:type="dxa"/>
            <w:tcBorders>
              <w:top w:val="single" w:sz="4" w:space="0" w:color="auto"/>
              <w:left w:val="single" w:sz="4" w:space="0" w:color="auto"/>
              <w:bottom w:val="single" w:sz="4" w:space="0" w:color="auto"/>
              <w:right w:val="single" w:sz="4" w:space="0" w:color="auto"/>
            </w:tcBorders>
          </w:tcPr>
          <w:p w14:paraId="628D4A2E" w14:textId="77777777" w:rsidR="00445B68" w:rsidRPr="004D3D7D" w:rsidRDefault="006B486E">
            <w:pPr>
              <w:jc w:val="both"/>
            </w:pPr>
            <w:r w:rsidRPr="004D3D7D">
              <w:t>Pre-requisitions</w:t>
            </w:r>
          </w:p>
        </w:tc>
        <w:tc>
          <w:tcPr>
            <w:tcW w:w="5564" w:type="dxa"/>
            <w:tcBorders>
              <w:top w:val="single" w:sz="4" w:space="0" w:color="auto"/>
              <w:left w:val="single" w:sz="4" w:space="0" w:color="auto"/>
              <w:bottom w:val="single" w:sz="4" w:space="0" w:color="auto"/>
              <w:right w:val="single" w:sz="4" w:space="0" w:color="auto"/>
            </w:tcBorders>
          </w:tcPr>
          <w:p w14:paraId="6163B813" w14:textId="77777777" w:rsidR="00445B68" w:rsidRPr="004D3D7D" w:rsidRDefault="006B486E" w:rsidP="004D3D7D">
            <w:pPr>
              <w:jc w:val="both"/>
              <w:rPr>
                <w:lang w:val="be-BY"/>
              </w:rPr>
            </w:pPr>
            <w:r w:rsidRPr="004D3D7D">
              <w:rPr>
                <w:bCs/>
              </w:rPr>
              <w:t>Civil law, Economic law, Environmental law, Land law</w:t>
            </w:r>
          </w:p>
        </w:tc>
      </w:tr>
      <w:tr w:rsidR="00445B68" w:rsidRPr="004D3D7D" w14:paraId="6AC33429" w14:textId="77777777">
        <w:tc>
          <w:tcPr>
            <w:tcW w:w="466" w:type="dxa"/>
            <w:tcBorders>
              <w:top w:val="single" w:sz="4" w:space="0" w:color="auto"/>
              <w:left w:val="single" w:sz="4" w:space="0" w:color="auto"/>
              <w:bottom w:val="single" w:sz="4" w:space="0" w:color="auto"/>
              <w:right w:val="single" w:sz="4" w:space="0" w:color="auto"/>
            </w:tcBorders>
          </w:tcPr>
          <w:p w14:paraId="27269640" w14:textId="77777777" w:rsidR="00445B68" w:rsidRPr="004D3D7D" w:rsidRDefault="00B242BA">
            <w:pPr>
              <w:jc w:val="center"/>
            </w:pPr>
            <w:r w:rsidRPr="004D3D7D">
              <w:t>9</w:t>
            </w:r>
          </w:p>
        </w:tc>
        <w:tc>
          <w:tcPr>
            <w:tcW w:w="2492" w:type="dxa"/>
            <w:tcBorders>
              <w:top w:val="single" w:sz="4" w:space="0" w:color="auto"/>
              <w:left w:val="single" w:sz="4" w:space="0" w:color="auto"/>
              <w:bottom w:val="single" w:sz="4" w:space="0" w:color="auto"/>
              <w:right w:val="single" w:sz="4" w:space="0" w:color="auto"/>
            </w:tcBorders>
          </w:tcPr>
          <w:p w14:paraId="0E5EE607" w14:textId="77777777" w:rsidR="00445B68" w:rsidRPr="004D3D7D" w:rsidRDefault="006B486E">
            <w:pPr>
              <w:jc w:val="both"/>
            </w:pPr>
            <w:r w:rsidRPr="004D3D7D">
              <w:t>Contents of the discipline</w:t>
            </w:r>
          </w:p>
        </w:tc>
        <w:tc>
          <w:tcPr>
            <w:tcW w:w="5564" w:type="dxa"/>
            <w:tcBorders>
              <w:top w:val="single" w:sz="4" w:space="0" w:color="auto"/>
              <w:left w:val="single" w:sz="4" w:space="0" w:color="auto"/>
              <w:bottom w:val="single" w:sz="4" w:space="0" w:color="auto"/>
              <w:right w:val="single" w:sz="4" w:space="0" w:color="auto"/>
            </w:tcBorders>
          </w:tcPr>
          <w:p w14:paraId="69AB46AC" w14:textId="77777777" w:rsidR="00445B68" w:rsidRPr="004D3D7D" w:rsidRDefault="006B486E">
            <w:pPr>
              <w:shd w:val="clear" w:color="auto" w:fill="FFFFFF"/>
              <w:tabs>
                <w:tab w:val="left" w:pos="9356"/>
              </w:tabs>
              <w:autoSpaceDE w:val="0"/>
              <w:autoSpaceDN w:val="0"/>
              <w:adjustRightInd w:val="0"/>
              <w:jc w:val="both"/>
            </w:pPr>
            <w:r w:rsidRPr="004D3D7D">
              <w:t>In general, studying the course gives students the opportunity, using the acquired knowledge and acquired skills, to conduct an independent analysis of natural resource legal norms with a view to their use in law enforcement practice, taking into account the interaction of natural resource law with other branches of the legal system, to correctly apply legislation in the field of use and protection of natural resources to specific natural resource legal relations.</w:t>
            </w:r>
          </w:p>
        </w:tc>
      </w:tr>
      <w:tr w:rsidR="00445B68" w:rsidRPr="004F5945" w14:paraId="5DF6FCE4" w14:textId="77777777">
        <w:tc>
          <w:tcPr>
            <w:tcW w:w="466" w:type="dxa"/>
            <w:tcBorders>
              <w:top w:val="single" w:sz="4" w:space="0" w:color="auto"/>
              <w:left w:val="single" w:sz="4" w:space="0" w:color="auto"/>
              <w:bottom w:val="single" w:sz="4" w:space="0" w:color="auto"/>
              <w:right w:val="single" w:sz="4" w:space="0" w:color="auto"/>
            </w:tcBorders>
          </w:tcPr>
          <w:p w14:paraId="5DB4F683" w14:textId="77777777" w:rsidR="00445B68" w:rsidRPr="004D3D7D" w:rsidRDefault="00B242BA">
            <w:pPr>
              <w:jc w:val="center"/>
            </w:pPr>
            <w:r w:rsidRPr="004D3D7D">
              <w:t>10</w:t>
            </w:r>
          </w:p>
        </w:tc>
        <w:tc>
          <w:tcPr>
            <w:tcW w:w="2492" w:type="dxa"/>
            <w:tcBorders>
              <w:top w:val="single" w:sz="4" w:space="0" w:color="auto"/>
              <w:left w:val="single" w:sz="4" w:space="0" w:color="auto"/>
              <w:bottom w:val="single" w:sz="4" w:space="0" w:color="auto"/>
              <w:right w:val="single" w:sz="4" w:space="0" w:color="auto"/>
            </w:tcBorders>
          </w:tcPr>
          <w:p w14:paraId="0261F5D5" w14:textId="77777777" w:rsidR="00445B68" w:rsidRPr="004D3D7D" w:rsidRDefault="006B486E">
            <w:pPr>
              <w:jc w:val="both"/>
            </w:pPr>
            <w:r w:rsidRPr="004D3D7D">
              <w:t>Recommended reading</w:t>
            </w:r>
          </w:p>
        </w:tc>
        <w:tc>
          <w:tcPr>
            <w:tcW w:w="5564" w:type="dxa"/>
            <w:tcBorders>
              <w:top w:val="single" w:sz="4" w:space="0" w:color="auto"/>
              <w:left w:val="single" w:sz="4" w:space="0" w:color="auto"/>
              <w:bottom w:val="single" w:sz="4" w:space="0" w:color="auto"/>
              <w:right w:val="single" w:sz="4" w:space="0" w:color="auto"/>
            </w:tcBorders>
          </w:tcPr>
          <w:p w14:paraId="187773C6" w14:textId="77777777" w:rsidR="004F5945" w:rsidRPr="004F5945" w:rsidRDefault="004F5945" w:rsidP="004F5945">
            <w:pPr>
              <w:pStyle w:val="Style4"/>
              <w:numPr>
                <w:ilvl w:val="0"/>
                <w:numId w:val="2"/>
              </w:numPr>
              <w:tabs>
                <w:tab w:val="left" w:pos="0"/>
                <w:tab w:val="left" w:pos="240"/>
                <w:tab w:val="left" w:pos="709"/>
                <w:tab w:val="left" w:pos="720"/>
              </w:tabs>
              <w:contextualSpacing/>
              <w:jc w:val="both"/>
              <w:rPr>
                <w:rFonts w:ascii="Times New Roman" w:hAnsi="Times New Roman"/>
                <w:lang w:val="ru-RU"/>
              </w:rPr>
            </w:pPr>
            <w:r w:rsidRPr="004F5945">
              <w:rPr>
                <w:rFonts w:ascii="Times New Roman" w:hAnsi="Times New Roman"/>
                <w:lang w:val="ru-RU"/>
              </w:rPr>
              <w:t>Балашенко, С.А. Экологическое право: учебник / С.А. Балашенко, Т.И. Макарова, В.Е. Лизгаро. – Минск: Вышэйшая школа, 2016. – 383 с.</w:t>
            </w:r>
          </w:p>
          <w:p w14:paraId="39A12B5A" w14:textId="77777777" w:rsidR="004F5945" w:rsidRPr="004F5945" w:rsidRDefault="004F5945" w:rsidP="004F5945">
            <w:pPr>
              <w:pStyle w:val="Style4"/>
              <w:numPr>
                <w:ilvl w:val="0"/>
                <w:numId w:val="2"/>
              </w:numPr>
              <w:tabs>
                <w:tab w:val="left" w:pos="0"/>
                <w:tab w:val="left" w:pos="240"/>
                <w:tab w:val="left" w:pos="709"/>
                <w:tab w:val="left" w:pos="720"/>
              </w:tabs>
              <w:contextualSpacing/>
              <w:jc w:val="both"/>
              <w:rPr>
                <w:rFonts w:ascii="Times New Roman" w:hAnsi="Times New Roman"/>
                <w:lang w:val="ru-RU"/>
              </w:rPr>
            </w:pPr>
            <w:r w:rsidRPr="004F5945">
              <w:rPr>
                <w:rFonts w:ascii="Times New Roman" w:hAnsi="Times New Roman"/>
                <w:lang w:val="ru-RU"/>
              </w:rPr>
              <w:t xml:space="preserve">Сапогин, А.Н. Природоресурсное право Республики Беларусь. Общая часть: </w:t>
            </w:r>
            <w:r w:rsidRPr="004F5945">
              <w:rPr>
                <w:rFonts w:ascii="Times New Roman" w:hAnsi="Times New Roman"/>
                <w:lang w:val="ru-RU"/>
              </w:rPr>
              <w:lastRenderedPageBreak/>
              <w:t>учебное пособие / А.Н. Сапогин; учреждение образования «Акад. М-ва внутр. дел Респ. Беларусь». – Минск: Академия МВД, 2016. – 172 с.</w:t>
            </w:r>
          </w:p>
          <w:p w14:paraId="7708ECEA" w14:textId="77777777" w:rsidR="004F5945" w:rsidRPr="004F5945" w:rsidRDefault="004F5945" w:rsidP="004F5945">
            <w:pPr>
              <w:pStyle w:val="Style4"/>
              <w:numPr>
                <w:ilvl w:val="0"/>
                <w:numId w:val="2"/>
              </w:numPr>
              <w:tabs>
                <w:tab w:val="left" w:pos="0"/>
                <w:tab w:val="left" w:pos="240"/>
                <w:tab w:val="left" w:pos="709"/>
                <w:tab w:val="left" w:pos="720"/>
              </w:tabs>
              <w:contextualSpacing/>
              <w:jc w:val="both"/>
              <w:rPr>
                <w:rFonts w:ascii="Times New Roman" w:hAnsi="Times New Roman"/>
                <w:lang w:val="ru-RU"/>
              </w:rPr>
            </w:pPr>
            <w:r w:rsidRPr="004F5945">
              <w:rPr>
                <w:rFonts w:ascii="Times New Roman" w:hAnsi="Times New Roman"/>
                <w:lang w:val="ru-RU"/>
              </w:rPr>
              <w:t>Сапогин, А.Н. Природоресурсное право Республики Беларусь. Особенная часть: учебное пособие / А.Н. Сапогин; учреждение образования «Акад. М-ва внутр. дел Респ. Беларусь». – Минск: Академия МВД, 2015. – 173 с.</w:t>
            </w:r>
          </w:p>
          <w:p w14:paraId="2C75C951" w14:textId="77777777" w:rsidR="004F5945" w:rsidRPr="004F5945" w:rsidRDefault="004F5945" w:rsidP="004F5945">
            <w:pPr>
              <w:pStyle w:val="Style4"/>
              <w:numPr>
                <w:ilvl w:val="0"/>
                <w:numId w:val="2"/>
              </w:numPr>
              <w:tabs>
                <w:tab w:val="left" w:pos="0"/>
                <w:tab w:val="left" w:pos="240"/>
                <w:tab w:val="left" w:pos="709"/>
                <w:tab w:val="left" w:pos="720"/>
              </w:tabs>
              <w:contextualSpacing/>
              <w:jc w:val="both"/>
              <w:rPr>
                <w:rFonts w:ascii="Times New Roman" w:hAnsi="Times New Roman"/>
                <w:lang w:val="ru-RU"/>
              </w:rPr>
            </w:pPr>
            <w:r w:rsidRPr="004F5945">
              <w:rPr>
                <w:rFonts w:ascii="Times New Roman" w:hAnsi="Times New Roman"/>
                <w:lang w:val="ru-RU"/>
              </w:rPr>
              <w:t>Шингель, Н.А. Природоресурсное право: краткий курс/ Н.А. Шингель, И.С. Шахрай.-Минск: Амалфея, 2017.-328 с.</w:t>
            </w:r>
          </w:p>
          <w:p w14:paraId="3DB8E917" w14:textId="77777777" w:rsidR="004F5945" w:rsidRPr="004F5945" w:rsidRDefault="004F5945" w:rsidP="004F5945">
            <w:pPr>
              <w:pStyle w:val="Style4"/>
              <w:numPr>
                <w:ilvl w:val="0"/>
                <w:numId w:val="2"/>
              </w:numPr>
              <w:tabs>
                <w:tab w:val="left" w:pos="0"/>
                <w:tab w:val="left" w:pos="240"/>
                <w:tab w:val="left" w:pos="709"/>
                <w:tab w:val="left" w:pos="720"/>
              </w:tabs>
              <w:contextualSpacing/>
              <w:jc w:val="both"/>
              <w:rPr>
                <w:rFonts w:ascii="Times New Roman" w:hAnsi="Times New Roman"/>
                <w:lang w:val="ru-RU"/>
              </w:rPr>
            </w:pPr>
            <w:r w:rsidRPr="004F5945">
              <w:rPr>
                <w:rFonts w:ascii="Times New Roman" w:hAnsi="Times New Roman"/>
                <w:lang w:val="ru-RU"/>
              </w:rPr>
              <w:t>Гуринович А.В. Природоресурсное право: конспект лекций: в 2-ух частях / А.В. Гуринович. – Минск: БИП, 2020.-183 с</w:t>
            </w:r>
          </w:p>
          <w:p w14:paraId="511CEE83" w14:textId="704910B9" w:rsidR="00445B68" w:rsidRPr="004F5945" w:rsidRDefault="004F5945" w:rsidP="004F5945">
            <w:pPr>
              <w:pStyle w:val="Style4"/>
              <w:numPr>
                <w:ilvl w:val="0"/>
                <w:numId w:val="2"/>
              </w:numPr>
              <w:tabs>
                <w:tab w:val="left" w:pos="0"/>
                <w:tab w:val="left" w:pos="240"/>
                <w:tab w:val="left" w:pos="709"/>
                <w:tab w:val="left" w:pos="720"/>
              </w:tabs>
              <w:contextualSpacing/>
              <w:jc w:val="both"/>
              <w:rPr>
                <w:rFonts w:ascii="Times New Roman" w:hAnsi="Times New Roman"/>
                <w:lang w:val="ru-RU"/>
              </w:rPr>
            </w:pPr>
            <w:r w:rsidRPr="004F5945">
              <w:rPr>
                <w:rFonts w:ascii="Times New Roman" w:hAnsi="Times New Roman"/>
                <w:lang w:val="ru-RU"/>
              </w:rPr>
              <w:t>Шемет А.А. Земельное право: курс лекций / А.А. Шемет – Минск: БИП, 2022 – 197 с.</w:t>
            </w:r>
          </w:p>
        </w:tc>
      </w:tr>
      <w:tr w:rsidR="00445B68" w:rsidRPr="004D3D7D" w14:paraId="5CF362F5" w14:textId="77777777">
        <w:tc>
          <w:tcPr>
            <w:tcW w:w="466" w:type="dxa"/>
            <w:tcBorders>
              <w:top w:val="single" w:sz="4" w:space="0" w:color="auto"/>
              <w:left w:val="single" w:sz="4" w:space="0" w:color="auto"/>
              <w:bottom w:val="single" w:sz="4" w:space="0" w:color="auto"/>
              <w:right w:val="single" w:sz="4" w:space="0" w:color="auto"/>
            </w:tcBorders>
          </w:tcPr>
          <w:p w14:paraId="6750A6D8" w14:textId="77777777" w:rsidR="00445B68" w:rsidRPr="004D3D7D" w:rsidRDefault="00B242BA">
            <w:pPr>
              <w:jc w:val="center"/>
            </w:pPr>
            <w:r w:rsidRPr="004D3D7D">
              <w:lastRenderedPageBreak/>
              <w:t>eleven</w:t>
            </w:r>
          </w:p>
        </w:tc>
        <w:tc>
          <w:tcPr>
            <w:tcW w:w="2492" w:type="dxa"/>
            <w:tcBorders>
              <w:top w:val="single" w:sz="4" w:space="0" w:color="auto"/>
              <w:left w:val="single" w:sz="4" w:space="0" w:color="auto"/>
              <w:bottom w:val="single" w:sz="4" w:space="0" w:color="auto"/>
              <w:right w:val="single" w:sz="4" w:space="0" w:color="auto"/>
            </w:tcBorders>
          </w:tcPr>
          <w:p w14:paraId="1C1D9B84" w14:textId="77777777" w:rsidR="00445B68" w:rsidRPr="004D3D7D" w:rsidRDefault="006B486E">
            <w:pPr>
              <w:jc w:val="both"/>
            </w:pPr>
            <w:r w:rsidRPr="004D3D7D">
              <w:t>Purpose of teaching</w:t>
            </w:r>
          </w:p>
        </w:tc>
        <w:tc>
          <w:tcPr>
            <w:tcW w:w="5564" w:type="dxa"/>
            <w:tcBorders>
              <w:top w:val="single" w:sz="4" w:space="0" w:color="auto"/>
              <w:left w:val="single" w:sz="4" w:space="0" w:color="auto"/>
              <w:bottom w:val="single" w:sz="4" w:space="0" w:color="auto"/>
              <w:right w:val="single" w:sz="4" w:space="0" w:color="auto"/>
            </w:tcBorders>
          </w:tcPr>
          <w:p w14:paraId="36E3D1C6" w14:textId="77777777" w:rsidR="00445B68" w:rsidRPr="004D3D7D" w:rsidRDefault="006B486E">
            <w:pPr>
              <w:jc w:val="both"/>
            </w:pPr>
            <w:r w:rsidRPr="004D3D7D">
              <w:t>Interpretive-illustrative, reproductive, partially research, comparative, problematic, dialogue-heuristic, research, generalizing, analytical.</w:t>
            </w:r>
          </w:p>
        </w:tc>
      </w:tr>
      <w:tr w:rsidR="00445B68" w:rsidRPr="004D3D7D" w14:paraId="32D0D00F" w14:textId="77777777">
        <w:tc>
          <w:tcPr>
            <w:tcW w:w="466" w:type="dxa"/>
            <w:tcBorders>
              <w:top w:val="single" w:sz="4" w:space="0" w:color="auto"/>
              <w:left w:val="single" w:sz="4" w:space="0" w:color="auto"/>
              <w:bottom w:val="single" w:sz="4" w:space="0" w:color="auto"/>
              <w:right w:val="single" w:sz="4" w:space="0" w:color="auto"/>
            </w:tcBorders>
          </w:tcPr>
          <w:p w14:paraId="00283C88" w14:textId="77777777" w:rsidR="00445B68" w:rsidRPr="004D3D7D" w:rsidRDefault="00B242BA">
            <w:pPr>
              <w:jc w:val="center"/>
            </w:pPr>
            <w:r w:rsidRPr="004D3D7D">
              <w:t>12</w:t>
            </w:r>
          </w:p>
        </w:tc>
        <w:tc>
          <w:tcPr>
            <w:tcW w:w="2492" w:type="dxa"/>
            <w:tcBorders>
              <w:top w:val="single" w:sz="4" w:space="0" w:color="auto"/>
              <w:left w:val="single" w:sz="4" w:space="0" w:color="auto"/>
              <w:bottom w:val="single" w:sz="4" w:space="0" w:color="auto"/>
              <w:right w:val="single" w:sz="4" w:space="0" w:color="auto"/>
            </w:tcBorders>
          </w:tcPr>
          <w:p w14:paraId="22A6D39F" w14:textId="77777777" w:rsidR="00445B68" w:rsidRPr="004D3D7D" w:rsidRDefault="006B486E">
            <w:pPr>
              <w:jc w:val="both"/>
            </w:pPr>
            <w:r w:rsidRPr="004D3D7D">
              <w:t>Language of instruction</w:t>
            </w:r>
          </w:p>
        </w:tc>
        <w:tc>
          <w:tcPr>
            <w:tcW w:w="5564" w:type="dxa"/>
            <w:tcBorders>
              <w:top w:val="single" w:sz="4" w:space="0" w:color="auto"/>
              <w:left w:val="single" w:sz="4" w:space="0" w:color="auto"/>
              <w:bottom w:val="single" w:sz="4" w:space="0" w:color="auto"/>
              <w:right w:val="single" w:sz="4" w:space="0" w:color="auto"/>
            </w:tcBorders>
          </w:tcPr>
          <w:p w14:paraId="751146AA" w14:textId="77777777" w:rsidR="00445B68" w:rsidRPr="004D3D7D" w:rsidRDefault="00B242BA" w:rsidP="004D3D7D">
            <w:pPr>
              <w:jc w:val="both"/>
            </w:pPr>
            <w:r w:rsidRPr="004D3D7D">
              <w:t>Russian</w:t>
            </w:r>
          </w:p>
        </w:tc>
      </w:tr>
    </w:tbl>
    <w:p w14:paraId="0FCAA34C" w14:textId="77777777" w:rsidR="00445B68" w:rsidRPr="004D3D7D" w:rsidRDefault="00445B68"/>
    <w:sectPr w:rsidR="00445B68" w:rsidRPr="004D3D7D" w:rsidSect="001F772F">
      <w:pgSz w:w="11906" w:h="16838"/>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66F5D0" w14:textId="77777777" w:rsidR="00527A9B" w:rsidRDefault="00527A9B">
      <w:r>
        <w:separator/>
      </w:r>
    </w:p>
  </w:endnote>
  <w:endnote w:type="continuationSeparator" w:id="0">
    <w:p w14:paraId="6FF9F5D0" w14:textId="77777777" w:rsidR="00527A9B" w:rsidRDefault="00527A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Regular">
    <w:altName w:val="Times New Roman"/>
    <w:charset w:val="00"/>
    <w:family w:val="auto"/>
    <w:pitch w:val="default"/>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lfaen">
    <w:panose1 w:val="010A0502050306030303"/>
    <w:charset w:val="CC"/>
    <w:family w:val="roman"/>
    <w:pitch w:val="variable"/>
    <w:sig w:usb0="04000687" w:usb1="00000000" w:usb2="00000000" w:usb3="00000000" w:csb0="0000009F" w:csb1="00000000"/>
  </w:font>
  <w:font w:name="Times New Roman CYR">
    <w:altName w:val="Times"/>
    <w:panose1 w:val="02020603050405020304"/>
    <w:charset w:val="CC"/>
    <w:family w:val="roman"/>
    <w:pitch w:val="default"/>
    <w:sig w:usb0="00000000" w:usb1="00000000"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C8624" w14:textId="77777777" w:rsidR="00527A9B" w:rsidRDefault="00527A9B">
      <w:r>
        <w:separator/>
      </w:r>
    </w:p>
  </w:footnote>
  <w:footnote w:type="continuationSeparator" w:id="0">
    <w:p w14:paraId="3F5EC402" w14:textId="77777777" w:rsidR="00527A9B" w:rsidRDefault="00527A9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875882"/>
    <w:multiLevelType w:val="multilevel"/>
    <w:tmpl w:val="52875882"/>
    <w:lvl w:ilvl="0">
      <w:start w:val="1"/>
      <w:numFmt w:val="decimal"/>
      <w:lvlText w:val="%1."/>
      <w:lvlJc w:val="left"/>
      <w:pPr>
        <w:ind w:left="720" w:hanging="360"/>
      </w:pPr>
      <w:rPr>
        <w:rFonts w:ascii="Times New Roman Regular" w:hAnsi="Times New Roman Regular" w:cs="Times New Roman Regular" w:hint="default"/>
        <w:b w:val="0"/>
        <w:bCs w:val="0"/>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6E4E7D99"/>
    <w:multiLevelType w:val="multilevel"/>
    <w:tmpl w:val="6E4E7D99"/>
    <w:lvl w:ilvl="0">
      <w:start w:val="1"/>
      <w:numFmt w:val="decimal"/>
      <w:pStyle w:val="1"/>
      <w:lvlText w:val="%1."/>
      <w:lvlJc w:val="left"/>
      <w:pPr>
        <w:tabs>
          <w:tab w:val="left" w:pos="648"/>
        </w:tabs>
        <w:ind w:left="0" w:firstLine="0"/>
      </w:pPr>
      <w:rPr>
        <w:rFonts w:ascii="Times New Roman" w:hAnsi="Times New Roman" w:hint="default"/>
        <w:b w:val="0"/>
        <w:i w:val="0"/>
        <w:sz w:val="28"/>
        <w:szCs w:val="28"/>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num w:numId="1" w16cid:durableId="1562711062">
    <w:abstractNumId w:val="1"/>
  </w:num>
  <w:num w:numId="2" w16cid:durableId="50944344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720"/>
  <w:drawingGridVerticalSpacing w:val="156"/>
  <w:displayHorizontalDrawingGridEvery w:val="0"/>
  <w:displayVerticalDrawingGridEvery w:val="2"/>
  <w:characterSpacingControl w:val="doNotCompres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763FA8F3"/>
    <w:rsid w:val="763FA8F3"/>
    <w:rsid w:val="BE9B2FBB"/>
    <w:rsid w:val="CFD31038"/>
    <w:rsid w:val="F79BF395"/>
    <w:rsid w:val="FBE7482D"/>
    <w:rsid w:val="00184992"/>
    <w:rsid w:val="00196FA0"/>
    <w:rsid w:val="001F772F"/>
    <w:rsid w:val="002B41BD"/>
    <w:rsid w:val="003631FF"/>
    <w:rsid w:val="00445B68"/>
    <w:rsid w:val="004D3D7D"/>
    <w:rsid w:val="004F5945"/>
    <w:rsid w:val="00527A9B"/>
    <w:rsid w:val="006B486E"/>
    <w:rsid w:val="006B6A38"/>
    <w:rsid w:val="007A5DE1"/>
    <w:rsid w:val="007A782A"/>
    <w:rsid w:val="007E729D"/>
    <w:rsid w:val="00850C6D"/>
    <w:rsid w:val="00880FEB"/>
    <w:rsid w:val="00A634D0"/>
    <w:rsid w:val="00B168CF"/>
    <w:rsid w:val="00B242BA"/>
    <w:rsid w:val="00BF156F"/>
    <w:rsid w:val="00C5440C"/>
    <w:rsid w:val="00DC6C5F"/>
    <w:rsid w:val="00E52433"/>
    <w:rsid w:val="00F40885"/>
    <w:rsid w:val="00FA666B"/>
    <w:rsid w:val="763FA8F3"/>
    <w:rsid w:val="7FF9047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965432"/>
  <w15:docId w15:val="{EACA2EE6-9610-4F79-86F3-83C1B53236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qFormat="1"/>
    <w:lsdException w:name="Body Text Indent" w:qFormat="1"/>
    <w:lsdException w:name="Subtitle"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F772F"/>
    <w:rPr>
      <w:rFonts w:ascii="Times New Roman" w:eastAsia="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qFormat/>
    <w:rsid w:val="001F772F"/>
    <w:pPr>
      <w:ind w:firstLine="720"/>
      <w:jc w:val="both"/>
    </w:pPr>
  </w:style>
  <w:style w:type="paragraph" w:styleId="a4">
    <w:name w:val="Normal (Web)"/>
    <w:basedOn w:val="a"/>
    <w:uiPriority w:val="99"/>
    <w:unhideWhenUsed/>
    <w:qFormat/>
    <w:rsid w:val="001F772F"/>
    <w:pPr>
      <w:spacing w:before="100" w:beforeAutospacing="1" w:after="100" w:afterAutospacing="1"/>
    </w:pPr>
  </w:style>
  <w:style w:type="paragraph" w:styleId="a5">
    <w:name w:val="Plain Text"/>
    <w:basedOn w:val="a"/>
    <w:qFormat/>
    <w:rsid w:val="001F772F"/>
    <w:rPr>
      <w:rFonts w:ascii="Courier New" w:hAnsi="Courier New"/>
      <w:sz w:val="20"/>
      <w:szCs w:val="20"/>
    </w:rPr>
  </w:style>
  <w:style w:type="paragraph" w:customStyle="1" w:styleId="1">
    <w:name w:val="Стиль Заголовок 1 + По центру"/>
    <w:basedOn w:val="a"/>
    <w:qFormat/>
    <w:rsid w:val="001F772F"/>
    <w:pPr>
      <w:numPr>
        <w:numId w:val="1"/>
      </w:numPr>
    </w:pPr>
    <w:rPr>
      <w:sz w:val="20"/>
      <w:szCs w:val="20"/>
    </w:rPr>
  </w:style>
  <w:style w:type="paragraph" w:customStyle="1" w:styleId="Style4">
    <w:name w:val="Style4"/>
    <w:basedOn w:val="a"/>
    <w:qFormat/>
    <w:rsid w:val="001F772F"/>
    <w:pPr>
      <w:widowControl w:val="0"/>
      <w:autoSpaceDE w:val="0"/>
      <w:autoSpaceDN w:val="0"/>
      <w:adjustRightInd w:val="0"/>
      <w:spacing w:line="221" w:lineRule="exact"/>
      <w:ind w:hanging="288"/>
    </w:pPr>
    <w:rPr>
      <w:rFonts w:ascii="Sylfaen" w:hAnsi="Sylfaen"/>
    </w:rPr>
  </w:style>
  <w:style w:type="character" w:customStyle="1" w:styleId="FontStyle53">
    <w:name w:val="Font Style53"/>
    <w:qFormat/>
    <w:rsid w:val="001F772F"/>
    <w:rPr>
      <w:rFonts w:ascii="Times New Roman" w:hAnsi="Times New Roman" w:cs="Times New Roman"/>
      <w:sz w:val="18"/>
      <w:szCs w:val="18"/>
    </w:rPr>
  </w:style>
  <w:style w:type="character" w:customStyle="1" w:styleId="fontstyle01">
    <w:name w:val="fontstyle01"/>
    <w:qFormat/>
    <w:rsid w:val="001F772F"/>
    <w:rPr>
      <w:rFonts w:ascii="Times New Roman" w:hAnsi="Times New Roman" w:cs="Times New Roman" w:hint="default"/>
      <w:color w:val="000000"/>
      <w:sz w:val="28"/>
      <w:szCs w:val="28"/>
    </w:rPr>
  </w:style>
  <w:style w:type="character" w:customStyle="1" w:styleId="fontstyle21">
    <w:name w:val="fontstyle21"/>
    <w:qFormat/>
    <w:rsid w:val="001F772F"/>
    <w:rPr>
      <w:rFonts w:ascii="Times New Roman CYR" w:eastAsia="Times New Roman CYR" w:hAnsi="Times New Roman CYR" w:cs="Times New Roman CYR"/>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441</Words>
  <Characters>2518</Characters>
  <Application>Microsoft Office Word</Application>
  <DocSecurity>0</DocSecurity>
  <Lines>20</Lines>
  <Paragraphs>5</Paragraphs>
  <ScaleCrop>false</ScaleCrop>
  <Company/>
  <LinksUpToDate>false</LinksUpToDate>
  <CharactersWithSpaces>2954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ValeriyaShemet</dc:creator>
  <cp:lastModifiedBy>Пользователь</cp:lastModifiedBy>
  <cp:revision>3</cp:revision>
  <dcterms:created xsi:type="dcterms:W3CDTF">2023-11-16T19:41:00Z</dcterms:created>
  <dcterms:modified xsi:type="dcterms:W3CDTF">2023-11-16T20:12:00Z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1033-4.8.1.7842</vt:lpwstr>
  </property>
</Properties>
</file>